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28"/>
        <w:jc w:val="center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28"/>
        <w:jc w:val="center"/>
        <w:rPr>
          <w:rFonts w:hint="eastAsia" w:ascii="华文中宋" w:hAnsi="华文中宋" w:eastAsia="华文中宋" w:cs="宋体"/>
          <w:b/>
          <w:bCs/>
          <w:color w:val="FF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28"/>
        <w:jc w:val="center"/>
        <w:rPr>
          <w:rFonts w:hint="eastAsia" w:ascii="华文中宋" w:hAnsi="华文中宋" w:eastAsia="华文中宋" w:cs="宋体"/>
          <w:b/>
          <w:bCs/>
          <w:color w:val="FF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30"/>
        <w:jc w:val="center"/>
        <w:rPr>
          <w:rFonts w:hint="eastAsia" w:ascii="宋体" w:hAnsi="宋体" w:eastAsia="宋体" w:cs="宋体"/>
          <w:spacing w:val="30"/>
          <w:w w:val="95"/>
          <w:kern w:val="0"/>
          <w:sz w:val="24"/>
          <w:szCs w:val="24"/>
          <w:lang w:val="en-US"/>
        </w:rPr>
      </w:pPr>
      <w:r>
        <w:rPr>
          <w:rFonts w:hint="eastAsia" w:ascii="华文中宋" w:hAnsi="华文中宋" w:eastAsia="华文中宋" w:cs="宋体"/>
          <w:b/>
          <w:bCs/>
          <w:color w:val="FF0000"/>
          <w:spacing w:val="30"/>
          <w:w w:val="95"/>
          <w:kern w:val="0"/>
          <w:sz w:val="84"/>
          <w:szCs w:val="22"/>
          <w:lang w:val="en-US" w:eastAsia="zh-CN" w:bidi="ar"/>
        </w:rPr>
        <w:t>内江师范学院文件</w:t>
      </w:r>
    </w:p>
    <w:p>
      <w:pPr>
        <w:keepNext w:val="0"/>
        <w:keepLines w:val="0"/>
        <w:widowControl/>
        <w:suppressLineNumbers w:val="0"/>
        <w:spacing w:before="0" w:beforeAutospacing="0" w:after="156" w:afterLines="50" w:afterAutospacing="0"/>
        <w:ind w:left="0" w:right="0"/>
        <w:jc w:val="center"/>
        <w:rPr>
          <w:rFonts w:hint="eastAsia" w:ascii="方正仿宋简体" w:hAnsi="宋体" w:eastAsia="方正仿宋简体" w:cs="宋体"/>
          <w:kern w:val="0"/>
          <w:sz w:val="32"/>
          <w:szCs w:val="32"/>
          <w:lang w:val="en-US"/>
        </w:rPr>
      </w:pPr>
      <w:bookmarkStart w:id="0" w:name="doc_mark"/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 w:bidi="ar"/>
        </w:rPr>
        <w:t>内师国资〔2021〕4号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FF0000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/>
        </w:rPr>
        <w:pict>
          <v:rect id="_x0000_i1025" o:spt="1" style="height:2.25pt;width:445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/>
        </w:rPr>
      </w:pPr>
      <w:bookmarkStart w:id="1" w:name="Content"/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关于印发《内江师范学院物资（设备）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校内临时借用管理制度》的通知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"/>
        </w:rPr>
        <w:t>校内各单位：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为规范校内物资（设备）的临时借用管理，结合国有资产相关管理制度，现将《内江师范学院物资（设备）校内临时借用管理制度》印发给你们，请遵照执行。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内江师范学院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2021年12月9日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  <w:lang w:val="en-US" w:eastAsia="zh-CN" w:bidi="ar"/>
        </w:rPr>
        <w:t>内江师范学院物资（设备）校内临时借用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  <w:lang w:val="en-US" w:eastAsia="zh-CN" w:bidi="ar"/>
        </w:rPr>
        <w:t>管理制度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20" w:firstLineChars="200"/>
        <w:jc w:val="both"/>
        <w:rPr>
          <w:rFonts w:hint="eastAsia" w:ascii="方正小标宋简体" w:hAnsi="Calibri" w:eastAsia="方正小标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为规范校内物资（设备）的临时借用管理，根据国有资产相关管理制度，特制定本制度。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学校各单位的仪器、设备、低值耐用品都属于学校资产，校内临时借用必须按程序向学校申请办理，任何个人不得私自借用。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方正仿宋简体" w:hAnsi="Calibri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借用程序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1. 借用人填写《内江师范学院物资（设备）校内临时借用申请表》（见附件），内容包括：申请单位、借用事由、借用时间、借用人、品名、数量及归还时间等。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2. 借用单位负责人据实审批签字。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FF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3. 借用人凭《申请表》到国有资产与实验设备管理处审批，获批准后到国有资产与实验设备管理处维修科办理相关手续。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方正仿宋简体" w:hAnsi="Calibri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借用制度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1. 学校物资（设备）仅限校内工作人员借用，遵循谁借用、谁负责的原则。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2. 物资（设备）的借用必须由借用单位负责人审批签字后，方可借用。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3. 原则上借用单位需提前两天完成物资（设备）借用申请程序，少量物资（设备）的借用时限不得超过</w:t>
      </w:r>
      <w:r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 w:eastAsia="zh-CN" w:bidi="ar"/>
        </w:rPr>
        <w:t>5个工作日，超过需重新办理借用手续；批量物资（设备）借用时限不得超过7个工作日，超过需重新办理借用手续（特殊原因需书面说明）。不论借用物资（设备）数量多少，借用时限最多不超过10个工作日。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4. 全程的搬运、安装由借用单位负责，使用完成后由借用单位负责归还。国有资产与实验设备管理处可以调派用工、技术服务进行配合。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 w:eastAsia="zh-CN" w:bidi="ar"/>
        </w:rPr>
        <w:t xml:space="preserve">5.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借用人应妥善保管、正确使用和维护借用物资（设备），归还时不得损坏和短缺零部件，做到干净整洁原样归还。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. 易耗品、易燃品、剧毒品及贵重金属等不能借用。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7. 借出单位负责对借用单位借用归还物资（设备）的完好性及数量进行验收。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方正仿宋简体" w:hAnsi="Calibri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赔偿办法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1. 借用的物资（设备）在借用期间应妥善保管，如损坏、丢失，按照学校相关管理办法处理。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2. 因借用人辞职或其他原因造成无法追回借用物资（设备）时，借用单位负责人负责追回，若在规定时间内无法追回，则由借用单位承担借用物资（设备）赔偿费用。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方正仿宋简体" w:hAnsi="Calibri" w:eastAsia="方正仿宋简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附则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 w:eastAsia="zh-CN" w:bidi="ar"/>
        </w:rPr>
        <w:t xml:space="preserve">.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本制度是为了规范学校物资（设备）的借用管理，适用于学校各单位和相关工作人员。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 w:eastAsia="zh-CN" w:bidi="ar"/>
        </w:rPr>
        <w:t xml:space="preserve">. 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本制度自印发之日起执行，由国有资产与实验设备管理处负责解释。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32"/>
          <w:szCs w:val="32"/>
          <w:lang w:val="en-US" w:eastAsia="zh-CN" w:bidi="ar"/>
        </w:rPr>
        <w:t>附件：内江师范学院物资（设备）校内临时借用申请表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Calibri" w:eastAsia="方正仿宋简体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Calibri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Calibri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Calibri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Calibri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80" w:lineRule="exact"/>
        <w:ind w:left="0" w:right="0"/>
        <w:jc w:val="center"/>
        <w:rPr>
          <w:color w:val="0D0D0D"/>
        </w:rPr>
      </w:pPr>
      <w:r>
        <w:rPr>
          <w:rFonts w:hint="eastAsia" w:ascii="方正仿宋简体" w:hAnsi="Calibri" w:eastAsia="方正仿宋简体" w:cs="方正仿宋简体"/>
          <w:sz w:val="32"/>
          <w:szCs w:val="32"/>
          <w:lang w:val="en-US"/>
        </w:rPr>
        <w:pict>
          <v:rect id="_x0000_i1026" o:spt="1" style="height:1.5pt;width:445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40" w:lineRule="exact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　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  <w:lang w:val="en-US" w:eastAsia="zh-CN" w:bidi="ar"/>
        </w:rPr>
        <w:t xml:space="preserve">内江师范学院办公室　　　　　            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>2021年12月9日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  <w:lang w:val="en-US" w:eastAsia="zh-CN" w:bidi="ar"/>
        </w:rPr>
        <w:t xml:space="preserve">印发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80" w:lineRule="exact"/>
        <w:ind w:left="0" w:right="0"/>
        <w:jc w:val="center"/>
        <w:rPr>
          <w:color w:val="0D0D0D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pict>
          <v:rect id="_x0000_i1027" o:spt="1" style="height:1.5pt;width:445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2" w:name="_GoBack"/>
      <w:bookmarkEnd w:id="2"/>
    </w:p>
    <w:sectPr>
      <w:pgSz w:w="11906" w:h="16838"/>
      <w:pgMar w:top="1588" w:right="1418" w:bottom="1644" w:left="1588" w:header="851" w:footer="992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3" w:csb1="00000000"/>
  </w:font>
  <w:font w:name="@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00000000000000000"/>
    <w:charset w:val="86"/>
    <w:family w:val="auto"/>
    <w:pitch w:val="variable"/>
    <w:sig w:usb0="A00002BF" w:usb1="184F6CFA" w:usb2="00000012" w:usb3="00000000" w:csb0="00040003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0E2C"/>
    <w:rsid w:val="098D7DD8"/>
    <w:rsid w:val="0EE4486D"/>
    <w:rsid w:val="11FE4B69"/>
    <w:rsid w:val="38AE0E2C"/>
    <w:rsid w:val="3B7D31C1"/>
    <w:rsid w:val="41ED0EFD"/>
    <w:rsid w:val="641F5987"/>
    <w:rsid w:val="761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1"/>
    <w:basedOn w:val="4"/>
    <w:uiPriority w:val="0"/>
    <w:rPr>
      <w:kern w:val="2"/>
      <w:sz w:val="18"/>
      <w:szCs w:val="18"/>
    </w:rPr>
  </w:style>
  <w:style w:type="character" w:customStyle="1" w:styleId="6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2021-12-13T06:59:00Z</dcterms:created>
  <dc:creator>landy</dc:creator>
  <cp:lastModifiedBy>landy</cp:lastModifiedBy>
  <cp:lastPrinted>2021-12-13T07:24:00Z</cp:lastPrinted>
  <dcterms:modified xsi:type="dcterms:W3CDTF">2021-12-13T08:26:27Z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3EA4AB0696384EE39D12BEC791570D2B</vt:lpwstr>
  </property>
</Properties>
</file>