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附件1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特别要重视十个细节方面可能存在的问题</w:t>
      </w:r>
    </w:p>
    <w:p/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药品库房按存放要求归类存放、药品摆放整齐。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严格落实药品管理的五双制度：双人收发、双人保管、双人领发、双人双锁、双人记帐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，做好管理的相关台帐。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实验室做到干净、整洁、仪器设备摆放有序。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学生需在老师的带领下进入实验室进行实验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学生不得</w:t>
      </w:r>
      <w:r>
        <w:rPr>
          <w:rFonts w:hint="eastAsia" w:ascii="方正仿宋简体" w:eastAsia="方正仿宋简体"/>
          <w:sz w:val="32"/>
          <w:szCs w:val="32"/>
          <w:lang w:eastAsia="zh-CN"/>
        </w:rPr>
        <w:t>在</w:t>
      </w:r>
      <w:r>
        <w:rPr>
          <w:rFonts w:hint="eastAsia" w:ascii="方正仿宋简体" w:eastAsia="方正仿宋简体"/>
          <w:sz w:val="32"/>
          <w:szCs w:val="32"/>
        </w:rPr>
        <w:t>实验室内自习。食品、饮料不得带入实验室。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每次课后必须把剩余药品放入药品柜，不得摆放在实验台上，药品柜必须上锁。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各实验室产生的废液集中清理到药品库房，不得存放于实验室。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检查气体钢瓶是否固定，压力容器是否远离火源和热源，是否有警示标识。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检查实验室用水、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用</w:t>
      </w:r>
      <w:r>
        <w:rPr>
          <w:rFonts w:hint="eastAsia" w:ascii="方正仿宋简体" w:eastAsia="方正仿宋简体"/>
          <w:sz w:val="32"/>
          <w:szCs w:val="32"/>
        </w:rPr>
        <w:t>电安全，有无超负荷用电，有无私拉乱接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电线和随意在线路上增加用电设备。电源、电闸下有无摆放易燃物品。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清理实验室所有楼道堆放的设备、杂物等。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完善各实验室门口的信息牌、完善实验室内的制度牌、警示标志、完善仪器设备运行记录、完善实验室检查记录、完善应急处置方案。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F72DB"/>
    <w:multiLevelType w:val="multilevel"/>
    <w:tmpl w:val="3F4F72D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NjhmMTZjY2M5YTRlYmJhYTRiY2UxYWMyYmQ4MWQifQ=="/>
  </w:docVars>
  <w:rsids>
    <w:rsidRoot w:val="0053379B"/>
    <w:rsid w:val="00050C7A"/>
    <w:rsid w:val="0053379B"/>
    <w:rsid w:val="007A0315"/>
    <w:rsid w:val="009B1303"/>
    <w:rsid w:val="00BB0732"/>
    <w:rsid w:val="08F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2</Lines>
  <Paragraphs>1</Paragraphs>
  <TotalTime>3</TotalTime>
  <ScaleCrop>false</ScaleCrop>
  <LinksUpToDate>false</LinksUpToDate>
  <CharactersWithSpaces>378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2022-05-10T09:31:00Z</dcterms:created>
  <dc:creator>张涛</dc:creator>
  <cp:lastModifiedBy>PC</cp:lastModifiedBy>
  <dcterms:modified xsi:type="dcterms:W3CDTF">2022-05-11T00:19:42Z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2F2256E946E143D4B56050251265D2CA</vt:lpwstr>
  </property>
</Properties>
</file>